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BF119A" w:rsidRDefault="00BF119A" w:rsidP="00FD34C7">
      <w:pPr>
        <w:spacing w:line="480" w:lineRule="auto"/>
        <w:ind w:firstLine="720"/>
        <w:jc w:val="center"/>
        <w:rPr>
          <w:rFonts w:ascii="Times New Roman" w:hAnsi="Times New Roman" w:cs="Times New Roman"/>
          <w:b/>
          <w:sz w:val="24"/>
          <w:szCs w:val="24"/>
        </w:rPr>
      </w:pPr>
    </w:p>
    <w:p w:rsidR="00FD34C7" w:rsidRDefault="00FD34C7" w:rsidP="00FD34C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Workplace Safety</w:t>
      </w:r>
    </w:p>
    <w:p w:rsidR="00FD34C7" w:rsidRDefault="00FD34C7" w:rsidP="00FD34C7">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Name</w:t>
      </w:r>
    </w:p>
    <w:p w:rsidR="00FD34C7" w:rsidRDefault="00FD34C7" w:rsidP="00FD34C7">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Institution</w:t>
      </w:r>
    </w:p>
    <w:p w:rsidR="00FD34C7" w:rsidRPr="0052556F" w:rsidRDefault="00FD34C7" w:rsidP="00FD34C7">
      <w:pPr>
        <w:spacing w:line="480" w:lineRule="auto"/>
        <w:ind w:firstLine="720"/>
        <w:jc w:val="center"/>
        <w:rPr>
          <w:rFonts w:ascii="Times New Roman" w:hAnsi="Times New Roman" w:cs="Times New Roman"/>
          <w:b/>
          <w:sz w:val="24"/>
          <w:szCs w:val="24"/>
        </w:rPr>
      </w:pPr>
      <w:r w:rsidRPr="002510ED">
        <w:rPr>
          <w:rFonts w:ascii="Times New Roman" w:eastAsia="Times New Roman" w:hAnsi="Times New Roman" w:cs="Times New Roman"/>
          <w:color w:val="0E101A"/>
          <w:sz w:val="24"/>
          <w:szCs w:val="24"/>
        </w:rPr>
        <w:t>Date</w:t>
      </w:r>
    </w:p>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C62C3D" w:rsidRDefault="00C62C3D" w:rsidP="00E80666">
      <w:pPr>
        <w:spacing w:line="480" w:lineRule="auto"/>
        <w:ind w:firstLine="720"/>
        <w:jc w:val="center"/>
        <w:rPr>
          <w:rFonts w:ascii="Times New Roman" w:hAnsi="Times New Roman" w:cs="Times New Roman"/>
          <w:b/>
          <w:color w:val="000000" w:themeColor="text1"/>
          <w:sz w:val="24"/>
          <w:szCs w:val="24"/>
        </w:rPr>
      </w:pPr>
    </w:p>
    <w:p w:rsidR="00C62C3D" w:rsidRDefault="00C62C3D" w:rsidP="00BF119A">
      <w:pPr>
        <w:spacing w:line="480" w:lineRule="auto"/>
        <w:rPr>
          <w:rFonts w:ascii="Times New Roman" w:hAnsi="Times New Roman" w:cs="Times New Roman"/>
          <w:b/>
          <w:color w:val="000000" w:themeColor="text1"/>
          <w:sz w:val="24"/>
          <w:szCs w:val="24"/>
        </w:rPr>
      </w:pPr>
    </w:p>
    <w:p w:rsidR="00BF119A" w:rsidRDefault="00BF119A" w:rsidP="00BF119A">
      <w:pPr>
        <w:spacing w:line="480" w:lineRule="auto"/>
        <w:rPr>
          <w:rFonts w:ascii="Times New Roman" w:hAnsi="Times New Roman" w:cs="Times New Roman"/>
          <w:b/>
          <w:color w:val="000000" w:themeColor="text1"/>
          <w:sz w:val="24"/>
          <w:szCs w:val="24"/>
        </w:rPr>
      </w:pPr>
    </w:p>
    <w:p w:rsidR="00C62C3D" w:rsidRPr="00BF119A" w:rsidRDefault="00BF119A" w:rsidP="00BF119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Workplace Safety</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Introduction</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 xml:space="preserve">Occupational safety and </w:t>
      </w:r>
      <w:r w:rsidR="00C35911">
        <w:rPr>
          <w:rFonts w:ascii="Times New Roman" w:hAnsi="Times New Roman" w:cs="Times New Roman"/>
          <w:color w:val="000000" w:themeColor="text1"/>
          <w:sz w:val="24"/>
          <w:szCs w:val="24"/>
        </w:rPr>
        <w:t>health for federal employees is</w:t>
      </w:r>
      <w:r w:rsidRPr="00AF024A">
        <w:rPr>
          <w:rFonts w:ascii="Times New Roman" w:hAnsi="Times New Roman" w:cs="Times New Roman"/>
          <w:color w:val="000000" w:themeColor="text1"/>
          <w:sz w:val="24"/>
          <w:szCs w:val="24"/>
        </w:rPr>
        <w:t xml:space="preserve"> important. Therefore feder</w:t>
      </w:r>
      <w:r w:rsidR="00495533">
        <w:rPr>
          <w:rFonts w:ascii="Times New Roman" w:hAnsi="Times New Roman" w:cs="Times New Roman"/>
          <w:color w:val="000000" w:themeColor="text1"/>
          <w:sz w:val="24"/>
          <w:szCs w:val="24"/>
        </w:rPr>
        <w:t>al agencies must take and adopt</w:t>
      </w:r>
      <w:r w:rsidRPr="00AF024A">
        <w:rPr>
          <w:rFonts w:ascii="Times New Roman" w:hAnsi="Times New Roman" w:cs="Times New Roman"/>
          <w:color w:val="000000" w:themeColor="text1"/>
          <w:sz w:val="24"/>
          <w:szCs w:val="24"/>
        </w:rPr>
        <w:t xml:space="preserve"> steps to keep employees safe in the workplace. Occupational Safety and Health Administration agency (OSHA) was created by the Occupational Safety and Health Act of 1970 to help employees and employees reduce workplace fatalities such as illness, </w:t>
      </w:r>
      <w:r w:rsidR="00495533">
        <w:rPr>
          <w:rFonts w:ascii="Times New Roman" w:hAnsi="Times New Roman" w:cs="Times New Roman"/>
          <w:color w:val="000000" w:themeColor="text1"/>
          <w:sz w:val="24"/>
          <w:szCs w:val="24"/>
        </w:rPr>
        <w:t xml:space="preserve">injuries, and deaths </w:t>
      </w:r>
      <w:r w:rsidR="00B10B19" w:rsidRPr="00AF024A">
        <w:rPr>
          <w:rFonts w:ascii="Times New Roman" w:hAnsi="Times New Roman" w:cs="Times New Roman"/>
          <w:color w:val="000000" w:themeColor="text1"/>
          <w:sz w:val="24"/>
          <w:szCs w:val="24"/>
        </w:rPr>
        <w:t>in America</w:t>
      </w:r>
      <w:r w:rsidR="007B6076" w:rsidRPr="00AF024A">
        <w:rPr>
          <w:rFonts w:ascii="Times New Roman" w:hAnsi="Times New Roman" w:cs="Times New Roman"/>
          <w:color w:val="222222"/>
          <w:sz w:val="24"/>
          <w:szCs w:val="24"/>
          <w:shd w:val="clear" w:color="auto" w:fill="FFFFFF"/>
        </w:rPr>
        <w:t xml:space="preserve"> (Mitchell, 2020). </w:t>
      </w:r>
      <w:r w:rsidR="007B6076" w:rsidRPr="00AF024A">
        <w:rPr>
          <w:rFonts w:ascii="Times New Roman" w:hAnsi="Times New Roman" w:cs="Times New Roman"/>
          <w:color w:val="000000" w:themeColor="text1"/>
          <w:sz w:val="24"/>
          <w:szCs w:val="24"/>
        </w:rPr>
        <w:t xml:space="preserve"> The agency has</w:t>
      </w:r>
      <w:r w:rsidR="00B10B19" w:rsidRPr="00AF024A">
        <w:rPr>
          <w:rFonts w:ascii="Times New Roman" w:hAnsi="Times New Roman" w:cs="Times New Roman"/>
          <w:color w:val="000000" w:themeColor="text1"/>
          <w:sz w:val="24"/>
          <w:szCs w:val="24"/>
        </w:rPr>
        <w:t xml:space="preserve"> greatly contributed to safety of workers. </w:t>
      </w:r>
      <w:r w:rsidRPr="00AF024A">
        <w:rPr>
          <w:rFonts w:ascii="Times New Roman" w:hAnsi="Times New Roman" w:cs="Times New Roman"/>
          <w:color w:val="000000" w:themeColor="text1"/>
          <w:sz w:val="24"/>
          <w:szCs w:val="24"/>
        </w:rPr>
        <w:t xml:space="preserve">Since then, workplace safety has significantly been achieved, and workplace fatalities have been reduced. The agency has been at the forefront of providing </w:t>
      </w:r>
      <w:r w:rsidR="00682A1F" w:rsidRPr="00AF024A">
        <w:rPr>
          <w:rFonts w:ascii="Times New Roman" w:hAnsi="Times New Roman" w:cs="Times New Roman"/>
          <w:color w:val="000000" w:themeColor="text1"/>
          <w:sz w:val="24"/>
          <w:szCs w:val="24"/>
        </w:rPr>
        <w:t>workplace safety and health. Also, w</w:t>
      </w:r>
      <w:r w:rsidRPr="00AF024A">
        <w:rPr>
          <w:rFonts w:ascii="Times New Roman" w:hAnsi="Times New Roman" w:cs="Times New Roman"/>
          <w:color w:val="000000" w:themeColor="text1"/>
          <w:sz w:val="24"/>
          <w:szCs w:val="24"/>
        </w:rPr>
        <w:t>orking environment that covers health and safety is core and outstanding</w:t>
      </w:r>
      <w:r w:rsidR="00682A1F" w:rsidRPr="00AF024A">
        <w:rPr>
          <w:rFonts w:ascii="Times New Roman" w:hAnsi="Times New Roman" w:cs="Times New Roman"/>
          <w:color w:val="000000" w:themeColor="text1"/>
          <w:sz w:val="24"/>
          <w:szCs w:val="24"/>
        </w:rPr>
        <w:t xml:space="preserve"> to employees</w:t>
      </w:r>
      <w:r w:rsidRPr="00AF024A">
        <w:rPr>
          <w:rFonts w:ascii="Times New Roman" w:hAnsi="Times New Roman" w:cs="Times New Roman"/>
          <w:color w:val="000000" w:themeColor="text1"/>
          <w:sz w:val="24"/>
          <w:szCs w:val="24"/>
        </w:rPr>
        <w:t>. For an organization, workplace safety is important. It adds value to the organization, reduces medical expenditure, lowers the compensation insurance cost related to injuries and death, and lowers the cost of accommodating injured workers. Also, protecting workers has indirect benefits such as decreased cost of training replacement of workers and increased product</w:t>
      </w:r>
      <w:r w:rsidR="00EE2B83" w:rsidRPr="00AF024A">
        <w:rPr>
          <w:rFonts w:ascii="Times New Roman" w:hAnsi="Times New Roman" w:cs="Times New Roman"/>
          <w:color w:val="000000" w:themeColor="text1"/>
          <w:sz w:val="24"/>
          <w:szCs w:val="24"/>
        </w:rPr>
        <w:t>ivity</w:t>
      </w:r>
      <w:r w:rsidR="00EE2B83" w:rsidRPr="00AF024A">
        <w:rPr>
          <w:rFonts w:ascii="Times New Roman" w:hAnsi="Times New Roman" w:cs="Times New Roman"/>
          <w:color w:val="222222"/>
          <w:sz w:val="24"/>
          <w:szCs w:val="24"/>
          <w:shd w:val="clear" w:color="auto" w:fill="FFFFFF"/>
        </w:rPr>
        <w:t xml:space="preserve"> (Sorensen et al., 2018).</w:t>
      </w:r>
      <w:r w:rsidRPr="00AF024A">
        <w:rPr>
          <w:rFonts w:ascii="Times New Roman" w:hAnsi="Times New Roman" w:cs="Times New Roman"/>
          <w:color w:val="000000" w:themeColor="text1"/>
          <w:sz w:val="24"/>
          <w:szCs w:val="24"/>
        </w:rPr>
        <w:t xml:space="preserve"> In light of keeping employees safe in the workplace, different agencies such as Equal Employment Opportunity Commission, U.S. Chemical Safety &amp; Hazard Investigation Board, National Institute for Occupational Safety &amp; Health have been established and played various roles related to workplace safety, which will be discussed in this paper.</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Equal Employment Opportunity Commission (EEOC)</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The Equal Employment Opportunity Commission (EEOC) is responsible for investigating claims of discrimination related to employment at the federal level, and it a</w:t>
      </w:r>
      <w:r w:rsidR="00EE2B83" w:rsidRPr="00AF024A">
        <w:rPr>
          <w:rFonts w:ascii="Times New Roman" w:hAnsi="Times New Roman" w:cs="Times New Roman"/>
          <w:color w:val="000000" w:themeColor="text1"/>
          <w:sz w:val="24"/>
          <w:szCs w:val="24"/>
        </w:rPr>
        <w:t xml:space="preserve">ttempts </w:t>
      </w:r>
      <w:r w:rsidR="00EE2B83" w:rsidRPr="00AF024A">
        <w:rPr>
          <w:rFonts w:ascii="Times New Roman" w:hAnsi="Times New Roman" w:cs="Times New Roman"/>
          <w:color w:val="000000" w:themeColor="text1"/>
          <w:sz w:val="24"/>
          <w:szCs w:val="24"/>
        </w:rPr>
        <w:lastRenderedPageBreak/>
        <w:t>to mediate such claims (</w:t>
      </w:r>
      <w:r w:rsidR="00EE2B83" w:rsidRPr="00AF024A">
        <w:rPr>
          <w:rFonts w:ascii="Times New Roman" w:hAnsi="Times New Roman" w:cs="Times New Roman"/>
          <w:color w:val="222222"/>
          <w:sz w:val="24"/>
          <w:szCs w:val="24"/>
          <w:shd w:val="clear" w:color="auto" w:fill="FFFFFF"/>
        </w:rPr>
        <w:t>Victor</w:t>
      </w:r>
      <w:r w:rsidR="00EE2B83" w:rsidRPr="00AF024A">
        <w:rPr>
          <w:rFonts w:ascii="Times New Roman" w:hAnsi="Times New Roman" w:cs="Times New Roman"/>
          <w:color w:val="000000" w:themeColor="text1"/>
          <w:sz w:val="24"/>
          <w:szCs w:val="24"/>
        </w:rPr>
        <w:t xml:space="preserve"> et al., 2017). </w:t>
      </w:r>
      <w:r w:rsidRPr="00AF024A">
        <w:rPr>
          <w:rFonts w:ascii="Times New Roman" w:hAnsi="Times New Roman" w:cs="Times New Roman"/>
          <w:color w:val="000000" w:themeColor="text1"/>
          <w:sz w:val="24"/>
          <w:szCs w:val="24"/>
        </w:rPr>
        <w:t>The agency aims to protect employees within the workplace. Notably, the agency, which is the United States government entity, was established in July 1965 to ensure legislation prohibiting employment discrimination i</w:t>
      </w:r>
      <w:r w:rsidR="00603A48" w:rsidRPr="00AF024A">
        <w:rPr>
          <w:rFonts w:ascii="Times New Roman" w:hAnsi="Times New Roman" w:cs="Times New Roman"/>
          <w:color w:val="000000" w:themeColor="text1"/>
          <w:sz w:val="24"/>
          <w:szCs w:val="24"/>
        </w:rPr>
        <w:t xml:space="preserve">s enforced at the federal level </w:t>
      </w:r>
      <w:r w:rsidR="00603A48" w:rsidRPr="00AF024A">
        <w:rPr>
          <w:rFonts w:ascii="Times New Roman" w:hAnsi="Times New Roman" w:cs="Times New Roman"/>
          <w:color w:val="222222"/>
          <w:sz w:val="24"/>
          <w:szCs w:val="24"/>
          <w:shd w:val="clear" w:color="auto" w:fill="FFFFFF"/>
        </w:rPr>
        <w:t>(Allen, 2016).</w:t>
      </w:r>
      <w:r w:rsidRPr="00AF024A">
        <w:rPr>
          <w:rFonts w:ascii="Times New Roman" w:hAnsi="Times New Roman" w:cs="Times New Roman"/>
          <w:color w:val="000000" w:themeColor="text1"/>
          <w:sz w:val="24"/>
          <w:szCs w:val="24"/>
        </w:rPr>
        <w:t xml:space="preserve"> The agency also collaborates with fair employment practice agencies at the local and state level to further promote equal employment practices.  The agency further enforces federal law if mediation fails with the offending organization or company. Under the federal, it enforces it is illegal to discriminate against employees and job applicants based on sex, transgender status, race, color nation, age, disability, or religion in the working environment. These federal laws are applied to all operational institutions, including claims of harassment training, wages and benefits, hiri</w:t>
      </w:r>
      <w:r w:rsidR="00AC5A6A" w:rsidRPr="00AF024A">
        <w:rPr>
          <w:rFonts w:ascii="Times New Roman" w:hAnsi="Times New Roman" w:cs="Times New Roman"/>
          <w:color w:val="000000" w:themeColor="text1"/>
          <w:sz w:val="24"/>
          <w:szCs w:val="24"/>
        </w:rPr>
        <w:t>ng, and firing in the workplace (</w:t>
      </w:r>
      <w:r w:rsidR="00AC5A6A" w:rsidRPr="00AF024A">
        <w:rPr>
          <w:rFonts w:ascii="Times New Roman" w:hAnsi="Times New Roman" w:cs="Times New Roman"/>
          <w:color w:val="222222"/>
          <w:sz w:val="24"/>
          <w:szCs w:val="24"/>
          <w:shd w:val="clear" w:color="auto" w:fill="FFFFFF"/>
        </w:rPr>
        <w:t>Victor</w:t>
      </w:r>
      <w:r w:rsidR="00AC5A6A" w:rsidRPr="00AF024A">
        <w:rPr>
          <w:rFonts w:ascii="Times New Roman" w:hAnsi="Times New Roman" w:cs="Times New Roman"/>
          <w:color w:val="000000" w:themeColor="text1"/>
          <w:sz w:val="24"/>
          <w:szCs w:val="24"/>
        </w:rPr>
        <w:t xml:space="preserve"> et al., 2017).</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Role</w:t>
      </w:r>
      <w:r w:rsidR="009D3A4C" w:rsidRPr="00AF024A">
        <w:rPr>
          <w:rFonts w:ascii="Times New Roman" w:hAnsi="Times New Roman" w:cs="Times New Roman"/>
          <w:b/>
          <w:color w:val="000000" w:themeColor="text1"/>
          <w:sz w:val="24"/>
          <w:szCs w:val="24"/>
        </w:rPr>
        <w:t>s</w:t>
      </w:r>
      <w:r w:rsidRPr="00AF024A">
        <w:rPr>
          <w:rFonts w:ascii="Times New Roman" w:hAnsi="Times New Roman" w:cs="Times New Roman"/>
          <w:b/>
          <w:color w:val="000000" w:themeColor="text1"/>
          <w:sz w:val="24"/>
          <w:szCs w:val="24"/>
        </w:rPr>
        <w:t xml:space="preserve"> and functions of EEOC</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EEOC's role is to exercise the authority of investigati</w:t>
      </w:r>
      <w:r w:rsidR="000079FE">
        <w:rPr>
          <w:rFonts w:ascii="Times New Roman" w:hAnsi="Times New Roman" w:cs="Times New Roman"/>
          <w:color w:val="000000" w:themeColor="text1"/>
          <w:sz w:val="24"/>
          <w:szCs w:val="24"/>
        </w:rPr>
        <w:t>ng charges of</w:t>
      </w:r>
      <w:r w:rsidRPr="00AF024A">
        <w:rPr>
          <w:rFonts w:ascii="Times New Roman" w:hAnsi="Times New Roman" w:cs="Times New Roman"/>
          <w:color w:val="000000" w:themeColor="text1"/>
          <w:sz w:val="24"/>
          <w:szCs w:val="24"/>
        </w:rPr>
        <w:t xml:space="preserve"> employment </w:t>
      </w:r>
      <w:r w:rsidR="000079FE">
        <w:rPr>
          <w:rFonts w:ascii="Times New Roman" w:hAnsi="Times New Roman" w:cs="Times New Roman"/>
          <w:color w:val="000000" w:themeColor="text1"/>
          <w:sz w:val="24"/>
          <w:szCs w:val="24"/>
        </w:rPr>
        <w:t>discrimination against employees</w:t>
      </w:r>
      <w:r w:rsidRPr="00AF024A">
        <w:rPr>
          <w:rFonts w:ascii="Times New Roman" w:hAnsi="Times New Roman" w:cs="Times New Roman"/>
          <w:color w:val="000000" w:themeColor="text1"/>
          <w:sz w:val="24"/>
          <w:szCs w:val="24"/>
        </w:rPr>
        <w:t xml:space="preserve"> who are covered by the commission. The agency further analyzes and assesses the allegations filed</w:t>
      </w:r>
      <w:bookmarkStart w:id="0" w:name="_GoBack"/>
      <w:bookmarkEnd w:id="0"/>
      <w:r w:rsidRPr="00AF024A">
        <w:rPr>
          <w:rFonts w:ascii="Times New Roman" w:hAnsi="Times New Roman" w:cs="Times New Roman"/>
          <w:color w:val="000000" w:themeColor="text1"/>
          <w:sz w:val="24"/>
          <w:szCs w:val="24"/>
        </w:rPr>
        <w:t xml:space="preserve"> accurately and fairly, making the claims' findings. In the event, it is established that there is evidence of employment discrimination, the agency tries t</w:t>
      </w:r>
      <w:r w:rsidR="00603A48" w:rsidRPr="00AF024A">
        <w:rPr>
          <w:rFonts w:ascii="Times New Roman" w:hAnsi="Times New Roman" w:cs="Times New Roman"/>
          <w:color w:val="000000" w:themeColor="text1"/>
          <w:sz w:val="24"/>
          <w:szCs w:val="24"/>
        </w:rPr>
        <w:t>o mediate and settle the charge (</w:t>
      </w:r>
      <w:r w:rsidR="00603A48" w:rsidRPr="00AF024A">
        <w:rPr>
          <w:rFonts w:ascii="Times New Roman" w:hAnsi="Times New Roman" w:cs="Times New Roman"/>
          <w:color w:val="222222"/>
          <w:sz w:val="24"/>
          <w:szCs w:val="24"/>
          <w:shd w:val="clear" w:color="auto" w:fill="FFFFFF"/>
        </w:rPr>
        <w:t>Victor</w:t>
      </w:r>
      <w:r w:rsidR="00603A48" w:rsidRPr="00AF024A">
        <w:rPr>
          <w:rFonts w:ascii="Times New Roman" w:hAnsi="Times New Roman" w:cs="Times New Roman"/>
          <w:color w:val="000000" w:themeColor="text1"/>
          <w:sz w:val="24"/>
          <w:szCs w:val="24"/>
        </w:rPr>
        <w:t xml:space="preserve"> et al., 2017). </w:t>
      </w:r>
      <w:r w:rsidRPr="00AF024A">
        <w:rPr>
          <w:rFonts w:ascii="Times New Roman" w:hAnsi="Times New Roman" w:cs="Times New Roman"/>
          <w:color w:val="000000" w:themeColor="text1"/>
          <w:sz w:val="24"/>
          <w:szCs w:val="24"/>
        </w:rPr>
        <w:t xml:space="preserve"> However, if the mediation is not successful, then a lawsuit is filed to protect the employees' rights. The lawsuit may also be due to public interest and help litigate a small percent of discrimination cases. Several factors, such as the credibility and strength of evidence, the lawsuit's impact, and the effort it will contribute to combating workplace discrimination, are considered. The agency also plays an essential role in preventing workplace discrimination before they happen by carrying out education, technical assistance, and technical programs. EEOC also steps up to provide leadership and guidance at the federal level on all aspects of equal employment opportunity programs of the federal </w:t>
      </w:r>
      <w:r w:rsidRPr="00AF024A">
        <w:rPr>
          <w:rFonts w:ascii="Times New Roman" w:hAnsi="Times New Roman" w:cs="Times New Roman"/>
          <w:color w:val="000000" w:themeColor="text1"/>
          <w:sz w:val="24"/>
          <w:szCs w:val="24"/>
        </w:rPr>
        <w:lastRenderedPageBreak/>
        <w:t>government. These programs highlight various activities and responsibilities of the agency and outline employers and employees' rights</w:t>
      </w:r>
      <w:r w:rsidR="00603A48" w:rsidRPr="00AF024A">
        <w:rPr>
          <w:rFonts w:ascii="Times New Roman" w:hAnsi="Times New Roman" w:cs="Times New Roman"/>
          <w:color w:val="000000" w:themeColor="text1"/>
          <w:sz w:val="24"/>
          <w:szCs w:val="24"/>
        </w:rPr>
        <w:t>. Notably, they have close to fifty</w:t>
      </w:r>
      <w:r w:rsidRPr="00AF024A">
        <w:rPr>
          <w:rFonts w:ascii="Times New Roman" w:hAnsi="Times New Roman" w:cs="Times New Roman"/>
          <w:color w:val="000000" w:themeColor="text1"/>
          <w:sz w:val="24"/>
          <w:szCs w:val="24"/>
        </w:rPr>
        <w:t xml:space="preserve"> offices to manage employment discrimination claims, which</w:t>
      </w:r>
      <w:r w:rsidR="00603A48" w:rsidRPr="00AF024A">
        <w:rPr>
          <w:rFonts w:ascii="Times New Roman" w:hAnsi="Times New Roman" w:cs="Times New Roman"/>
          <w:color w:val="000000" w:themeColor="text1"/>
          <w:sz w:val="24"/>
          <w:szCs w:val="24"/>
        </w:rPr>
        <w:t xml:space="preserve"> range up to 80000 annually </w:t>
      </w:r>
      <w:r w:rsidR="00603A48" w:rsidRPr="00AF024A">
        <w:rPr>
          <w:rFonts w:ascii="Times New Roman" w:hAnsi="Times New Roman" w:cs="Times New Roman"/>
          <w:color w:val="222222"/>
          <w:sz w:val="24"/>
          <w:szCs w:val="24"/>
          <w:shd w:val="clear" w:color="auto" w:fill="FFFFFF"/>
        </w:rPr>
        <w:t>(Allen, 2016).</w:t>
      </w:r>
      <w:r w:rsidRPr="00AF024A">
        <w:rPr>
          <w:rFonts w:ascii="Times New Roman" w:hAnsi="Times New Roman" w:cs="Times New Roman"/>
          <w:color w:val="000000" w:themeColor="text1"/>
          <w:sz w:val="24"/>
          <w:szCs w:val="24"/>
        </w:rPr>
        <w:t xml:space="preserve">It is EEOC's function to ensure federal agencies and departments act in compliance with the regulations set by the commission. Also, concerning the EEOC complaint adjudication, the agency provides technical assistance and evaluates </w:t>
      </w:r>
      <w:r w:rsidR="00603A48" w:rsidRPr="00AF024A">
        <w:rPr>
          <w:rFonts w:ascii="Times New Roman" w:hAnsi="Times New Roman" w:cs="Times New Roman"/>
          <w:color w:val="000000" w:themeColor="text1"/>
          <w:sz w:val="24"/>
          <w:szCs w:val="24"/>
        </w:rPr>
        <w:t>affirmative employment programs</w:t>
      </w:r>
      <w:r w:rsidR="00603A48" w:rsidRPr="00AF024A">
        <w:rPr>
          <w:rFonts w:ascii="Times New Roman" w:hAnsi="Times New Roman" w:cs="Times New Roman"/>
          <w:color w:val="222222"/>
          <w:sz w:val="24"/>
          <w:szCs w:val="24"/>
          <w:shd w:val="clear" w:color="auto" w:fill="FFFFFF"/>
        </w:rPr>
        <w:t xml:space="preserve"> (Allen, 2016).</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U.S. Chemical Safety &amp; Hazard Investigation Board</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U.S. Chemical Safety &amp; Hazard Investigation Board, generally known as Chemical Safety Board (CSB), is an established federal agency that independently investigates in</w:t>
      </w:r>
      <w:r w:rsidR="00AF024A" w:rsidRPr="00AF024A">
        <w:rPr>
          <w:rFonts w:ascii="Times New Roman" w:hAnsi="Times New Roman" w:cs="Times New Roman"/>
          <w:color w:val="000000" w:themeColor="text1"/>
          <w:sz w:val="24"/>
          <w:szCs w:val="24"/>
        </w:rPr>
        <w:t>dustrial chemical accidents (</w:t>
      </w:r>
      <w:r w:rsidR="00AF024A" w:rsidRPr="00AF024A">
        <w:rPr>
          <w:rFonts w:ascii="Times New Roman" w:hAnsi="Times New Roman" w:cs="Times New Roman"/>
          <w:color w:val="222222"/>
          <w:sz w:val="24"/>
          <w:szCs w:val="24"/>
          <w:shd w:val="clear" w:color="auto" w:fill="FFFFFF"/>
        </w:rPr>
        <w:t>Sutherland, 2016).</w:t>
      </w:r>
      <w:r w:rsidRPr="00AF024A">
        <w:rPr>
          <w:rFonts w:ascii="Times New Roman" w:hAnsi="Times New Roman" w:cs="Times New Roman"/>
          <w:color w:val="000000" w:themeColor="text1"/>
          <w:sz w:val="24"/>
          <w:szCs w:val="24"/>
        </w:rPr>
        <w:t xml:space="preserve">The agency is situated at its Washington DC headquarters, and its board members are appointed by the state and confirmed by the senators. CSB incorporates staff </w:t>
      </w:r>
      <w:r w:rsidR="00692176" w:rsidRPr="00AF024A">
        <w:rPr>
          <w:rFonts w:ascii="Times New Roman" w:hAnsi="Times New Roman" w:cs="Times New Roman"/>
          <w:color w:val="000000" w:themeColor="text1"/>
          <w:sz w:val="24"/>
          <w:szCs w:val="24"/>
        </w:rPr>
        <w:t>that</w:t>
      </w:r>
      <w:r w:rsidRPr="00AF024A">
        <w:rPr>
          <w:rFonts w:ascii="Times New Roman" w:hAnsi="Times New Roman" w:cs="Times New Roman"/>
          <w:color w:val="000000" w:themeColor="text1"/>
          <w:sz w:val="24"/>
          <w:szCs w:val="24"/>
        </w:rPr>
        <w:t xml:space="preserve"> have chemical industry experience, including mechanical and chemical engineers' industrial specialists and other specialists from the private and public sectors. General, the agency has been set to be non-regulatory and independent from other agencies by congress. Therefore this aims to ensure the agency investigates chemical accidents and, where appropriate, they are tasked with reviewing how regulations and regulatory enforcement have been effective. Although the agency does not issue fines and citations, it makes recommendations to agencies like the Environment Protection Agency (EPA), Occupational and Health Administration (OSHA), plants, and other industrial organizations on the safety and health of chemical industries. Chemical accidents are rooted in industrial facilities. Arguably, the root cause of chemical accidents includes ineffective safety management systems and others that would have been implemented to stop chemical accidents. Factors such as human failure, unforeseen chemical reactions, and even equipment failure are primary causes of the chemical accident. In </w:t>
      </w:r>
      <w:r w:rsidRPr="00AF024A">
        <w:rPr>
          <w:rFonts w:ascii="Times New Roman" w:hAnsi="Times New Roman" w:cs="Times New Roman"/>
          <w:color w:val="000000" w:themeColor="text1"/>
          <w:sz w:val="24"/>
          <w:szCs w:val="24"/>
        </w:rPr>
        <w:lastRenderedPageBreak/>
        <w:t>the event of chemical accidents, the workplace environment is comprised, and therefore the safety and h</w:t>
      </w:r>
      <w:r w:rsidR="00AF024A" w:rsidRPr="00AF024A">
        <w:rPr>
          <w:rFonts w:ascii="Times New Roman" w:hAnsi="Times New Roman" w:cs="Times New Roman"/>
          <w:color w:val="000000" w:themeColor="text1"/>
          <w:sz w:val="24"/>
          <w:szCs w:val="24"/>
        </w:rPr>
        <w:t>ealth of employees are affected (</w:t>
      </w:r>
      <w:r w:rsidR="00AF024A" w:rsidRPr="00AF024A">
        <w:rPr>
          <w:rFonts w:ascii="Times New Roman" w:hAnsi="Times New Roman" w:cs="Times New Roman"/>
          <w:color w:val="222222"/>
          <w:sz w:val="24"/>
          <w:szCs w:val="24"/>
          <w:shd w:val="clear" w:color="auto" w:fill="FFFFFF"/>
        </w:rPr>
        <w:t>Sutherland, 2016).</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Role</w:t>
      </w:r>
      <w:r w:rsidR="009D3A4C" w:rsidRPr="00AF024A">
        <w:rPr>
          <w:rFonts w:ascii="Times New Roman" w:hAnsi="Times New Roman" w:cs="Times New Roman"/>
          <w:b/>
          <w:color w:val="000000" w:themeColor="text1"/>
          <w:sz w:val="24"/>
          <w:szCs w:val="24"/>
        </w:rPr>
        <w:t>s</w:t>
      </w:r>
      <w:r w:rsidRPr="00AF024A">
        <w:rPr>
          <w:rFonts w:ascii="Times New Roman" w:hAnsi="Times New Roman" w:cs="Times New Roman"/>
          <w:b/>
          <w:color w:val="000000" w:themeColor="text1"/>
          <w:sz w:val="24"/>
          <w:szCs w:val="24"/>
        </w:rPr>
        <w:t xml:space="preserve"> and Function</w:t>
      </w:r>
      <w:r w:rsidR="009D3A4C" w:rsidRPr="00AF024A">
        <w:rPr>
          <w:rFonts w:ascii="Times New Roman" w:hAnsi="Times New Roman" w:cs="Times New Roman"/>
          <w:b/>
          <w:color w:val="000000" w:themeColor="text1"/>
          <w:sz w:val="24"/>
          <w:szCs w:val="24"/>
        </w:rPr>
        <w:t>s U.S.</w:t>
      </w:r>
      <w:r w:rsidRPr="00AF024A">
        <w:rPr>
          <w:rFonts w:ascii="Times New Roman" w:hAnsi="Times New Roman" w:cs="Times New Roman"/>
          <w:b/>
          <w:color w:val="000000" w:themeColor="text1"/>
          <w:sz w:val="24"/>
          <w:szCs w:val="24"/>
        </w:rPr>
        <w:t xml:space="preserve"> CSB</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Major industrial accidents involving the explosion of combustible powders have cost lives, numerous injuries, considerable property loss, and C</w:t>
      </w:r>
      <w:r w:rsidR="001C47E1">
        <w:rPr>
          <w:rFonts w:ascii="Times New Roman" w:hAnsi="Times New Roman" w:cs="Times New Roman"/>
          <w:color w:val="000000" w:themeColor="text1"/>
          <w:sz w:val="24"/>
          <w:szCs w:val="24"/>
        </w:rPr>
        <w:t xml:space="preserve">SB have launched investigations </w:t>
      </w:r>
      <w:r w:rsidR="008A20EE">
        <w:rPr>
          <w:rFonts w:ascii="Times New Roman" w:hAnsi="Times New Roman" w:cs="Times New Roman"/>
          <w:color w:val="000000" w:themeColor="text1"/>
          <w:sz w:val="24"/>
          <w:szCs w:val="24"/>
        </w:rPr>
        <w:t>(</w:t>
      </w:r>
      <w:r w:rsidR="001C47E1" w:rsidRPr="00AF024A">
        <w:rPr>
          <w:rFonts w:ascii="Times New Roman" w:hAnsi="Times New Roman" w:cs="Times New Roman"/>
          <w:color w:val="222222"/>
          <w:sz w:val="24"/>
          <w:szCs w:val="24"/>
          <w:shd w:val="clear" w:color="auto" w:fill="FFFFFF"/>
        </w:rPr>
        <w:t>Amyotte</w:t>
      </w:r>
      <w:r w:rsidR="001C47E1">
        <w:rPr>
          <w:rFonts w:ascii="Times New Roman" w:hAnsi="Times New Roman" w:cs="Times New Roman"/>
          <w:color w:val="000000" w:themeColor="text1"/>
          <w:sz w:val="24"/>
          <w:szCs w:val="24"/>
        </w:rPr>
        <w:t xml:space="preserve"> et al., 2018).</w:t>
      </w:r>
      <w:r w:rsidRPr="00AF024A">
        <w:rPr>
          <w:rFonts w:ascii="Times New Roman" w:hAnsi="Times New Roman" w:cs="Times New Roman"/>
          <w:color w:val="000000" w:themeColor="text1"/>
          <w:sz w:val="24"/>
          <w:szCs w:val="24"/>
        </w:rPr>
        <w:t xml:space="preserve"> They are aimed at launching a study to determine the scope of the problem and at the same time provide a recommendation on how to handle various chemicals and adoption of new safety measures to prevent an unforeseen chemical reaction. The major role of CSB includes an actual visit to sites where chemical incidents have occurred and subsequently launch investigations. It involves detailed interviews ranging from plant employees, managers, and other witnesses. The agency proceeds to collect chemical samples and equipment from the site for independent testing in their laboratories. The plant's operating procedures are scrutinized, the safety records and even inventories are examined in an effort to understand the situations that led to a chemical accident. The investigation from the chemical site is sifted through evidence and presented to the board members for consultation, reviewed by regulators in accordance with industry practices before the recomme</w:t>
      </w:r>
      <w:r w:rsidR="00AF024A">
        <w:rPr>
          <w:rFonts w:ascii="Times New Roman" w:hAnsi="Times New Roman" w:cs="Times New Roman"/>
          <w:color w:val="000000" w:themeColor="text1"/>
          <w:sz w:val="24"/>
          <w:szCs w:val="24"/>
        </w:rPr>
        <w:t>ndation and causes are drafted (</w:t>
      </w:r>
      <w:r w:rsidR="00AF024A" w:rsidRPr="00AF024A">
        <w:rPr>
          <w:rFonts w:ascii="Times New Roman" w:hAnsi="Times New Roman" w:cs="Times New Roman"/>
          <w:color w:val="222222"/>
          <w:sz w:val="24"/>
          <w:szCs w:val="24"/>
          <w:shd w:val="clear" w:color="auto" w:fill="FFFFFF"/>
        </w:rPr>
        <w:t>Amyotte</w:t>
      </w:r>
      <w:r w:rsidR="00AF024A">
        <w:rPr>
          <w:rFonts w:ascii="Times New Roman" w:hAnsi="Times New Roman" w:cs="Times New Roman"/>
          <w:color w:val="000000" w:themeColor="text1"/>
          <w:sz w:val="24"/>
          <w:szCs w:val="24"/>
        </w:rPr>
        <w:t xml:space="preserve"> et al., 2018).</w:t>
      </w:r>
      <w:r w:rsidRPr="00AF024A">
        <w:rPr>
          <w:rFonts w:ascii="Times New Roman" w:hAnsi="Times New Roman" w:cs="Times New Roman"/>
          <w:color w:val="000000" w:themeColor="text1"/>
          <w:sz w:val="24"/>
          <w:szCs w:val="24"/>
        </w:rPr>
        <w:t xml:space="preserve">The critical findings submitted to the board are then made public in the CSB headquarters or near the incident site. Besides, investigating the specific chemical accident, the CSB also conduct comprehensive investigations on chemical accident hazard regardless of whether the accident has occurred or not. A reactive chemical that has contributed to accidents are reviewed, and new recommendations are made about safety recommendation for regulatory changes. Notably, the agency has successfully investigated chemical hazards, and they have made recommendations that have achieved positive change and made the workplace environment safer. The agency </w:t>
      </w:r>
      <w:r w:rsidRPr="00AF024A">
        <w:rPr>
          <w:rFonts w:ascii="Times New Roman" w:hAnsi="Times New Roman" w:cs="Times New Roman"/>
          <w:color w:val="000000" w:themeColor="text1"/>
          <w:sz w:val="24"/>
          <w:szCs w:val="24"/>
        </w:rPr>
        <w:lastRenderedPageBreak/>
        <w:t>recommendation has also gone beyond the company being investigated, leading to a safer wo</w:t>
      </w:r>
      <w:r w:rsidR="00AF024A">
        <w:rPr>
          <w:rFonts w:ascii="Times New Roman" w:hAnsi="Times New Roman" w:cs="Times New Roman"/>
          <w:color w:val="000000" w:themeColor="text1"/>
          <w:sz w:val="24"/>
          <w:szCs w:val="24"/>
        </w:rPr>
        <w:t>rking environment for employees (</w:t>
      </w:r>
      <w:r w:rsidR="00AF024A" w:rsidRPr="00AF024A">
        <w:rPr>
          <w:rFonts w:ascii="Times New Roman" w:hAnsi="Times New Roman" w:cs="Times New Roman"/>
          <w:color w:val="222222"/>
          <w:sz w:val="24"/>
          <w:szCs w:val="24"/>
          <w:shd w:val="clear" w:color="auto" w:fill="FFFFFF"/>
        </w:rPr>
        <w:t>Amyotte</w:t>
      </w:r>
      <w:r w:rsidR="00AF024A">
        <w:rPr>
          <w:rFonts w:ascii="Times New Roman" w:hAnsi="Times New Roman" w:cs="Times New Roman"/>
          <w:color w:val="000000" w:themeColor="text1"/>
          <w:sz w:val="24"/>
          <w:szCs w:val="24"/>
        </w:rPr>
        <w:t xml:space="preserve"> et al., 2018).</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National Institute for Occupational Safety &amp; Health</w:t>
      </w:r>
    </w:p>
    <w:p w:rsidR="00AE65CF" w:rsidRPr="00AF024A" w:rsidRDefault="00AE65CF" w:rsidP="00815BBA">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National Institute for Occupational Safety &amp; Health (NIOSH) came to fruition after the Occupationa</w:t>
      </w:r>
      <w:r w:rsidR="00E80666">
        <w:rPr>
          <w:rFonts w:ascii="Times New Roman" w:hAnsi="Times New Roman" w:cs="Times New Roman"/>
          <w:color w:val="000000" w:themeColor="text1"/>
          <w:sz w:val="24"/>
          <w:szCs w:val="24"/>
        </w:rPr>
        <w:t xml:space="preserve">l Safety and Health act of 1970 </w:t>
      </w:r>
      <w:r w:rsidR="00E80666">
        <w:rPr>
          <w:rFonts w:ascii="Times New Roman" w:hAnsi="Times New Roman" w:cs="Times New Roman"/>
          <w:color w:val="222222"/>
          <w:sz w:val="24"/>
          <w:szCs w:val="24"/>
          <w:shd w:val="clear" w:color="auto" w:fill="FFFFFF"/>
        </w:rPr>
        <w:t>(</w:t>
      </w:r>
      <w:r w:rsidR="00E80666" w:rsidRPr="00AF024A">
        <w:rPr>
          <w:rFonts w:ascii="Times New Roman" w:hAnsi="Times New Roman" w:cs="Times New Roman"/>
          <w:color w:val="222222"/>
          <w:sz w:val="24"/>
          <w:szCs w:val="24"/>
          <w:shd w:val="clear" w:color="auto" w:fill="FFFFFF"/>
        </w:rPr>
        <w:t>Hard</w:t>
      </w:r>
      <w:r w:rsidR="00E80666">
        <w:rPr>
          <w:rFonts w:ascii="Times New Roman" w:hAnsi="Times New Roman" w:cs="Times New Roman"/>
          <w:color w:val="222222"/>
          <w:sz w:val="24"/>
          <w:szCs w:val="24"/>
          <w:shd w:val="clear" w:color="auto" w:fill="FFFFFF"/>
        </w:rPr>
        <w:t xml:space="preserve"> et al., 2019).</w:t>
      </w:r>
      <w:r w:rsidRPr="00AF024A">
        <w:rPr>
          <w:rFonts w:ascii="Times New Roman" w:hAnsi="Times New Roman" w:cs="Times New Roman"/>
          <w:color w:val="000000" w:themeColor="text1"/>
          <w:sz w:val="24"/>
          <w:szCs w:val="24"/>
        </w:rPr>
        <w:t xml:space="preserve">Initially, it was established as an agency that focuses on studying workers' safety and health in workplaces. It also sought to empower employers and employees to create a healthy and safe workplace. Notably, NIOSH is part of the Centers for Disease and Prevention in the U.S, and also it is part of the Department of Health and Human Services. NIOSH incorporates a wide range of staff from various fields, including medicine, epidemiology, </w:t>
      </w:r>
      <w:r w:rsidR="009D3A4C" w:rsidRPr="00AF024A">
        <w:rPr>
          <w:rFonts w:ascii="Times New Roman" w:hAnsi="Times New Roman" w:cs="Times New Roman"/>
          <w:color w:val="000000" w:themeColor="text1"/>
          <w:sz w:val="24"/>
          <w:szCs w:val="24"/>
        </w:rPr>
        <w:t>and industrial</w:t>
      </w:r>
      <w:r w:rsidRPr="00AF024A">
        <w:rPr>
          <w:rFonts w:ascii="Times New Roman" w:hAnsi="Times New Roman" w:cs="Times New Roman"/>
          <w:color w:val="000000" w:themeColor="text1"/>
          <w:sz w:val="24"/>
          <w:szCs w:val="24"/>
        </w:rPr>
        <w:t xml:space="preserve"> hygiene branches of engineering, statists, psychology, and economics. NIOSH is mandated to ensure workers access working conditions that are safe and health</w:t>
      </w:r>
      <w:r w:rsidR="00E80666">
        <w:rPr>
          <w:rFonts w:ascii="Times New Roman" w:hAnsi="Times New Roman" w:cs="Times New Roman"/>
          <w:color w:val="000000" w:themeColor="text1"/>
          <w:sz w:val="24"/>
          <w:szCs w:val="24"/>
        </w:rPr>
        <w:t xml:space="preserve">ful to preserve human resources </w:t>
      </w:r>
      <w:r w:rsidR="00E80666">
        <w:rPr>
          <w:rFonts w:ascii="Times New Roman" w:hAnsi="Times New Roman" w:cs="Times New Roman"/>
          <w:color w:val="222222"/>
          <w:sz w:val="24"/>
          <w:szCs w:val="24"/>
          <w:shd w:val="clear" w:color="auto" w:fill="FFFFFF"/>
        </w:rPr>
        <w:t>(</w:t>
      </w:r>
      <w:r w:rsidR="00E80666" w:rsidRPr="00AF024A">
        <w:rPr>
          <w:rFonts w:ascii="Times New Roman" w:hAnsi="Times New Roman" w:cs="Times New Roman"/>
          <w:color w:val="222222"/>
          <w:sz w:val="24"/>
          <w:szCs w:val="24"/>
          <w:shd w:val="clear" w:color="auto" w:fill="FFFFFF"/>
        </w:rPr>
        <w:t>Hard</w:t>
      </w:r>
      <w:r w:rsidR="00E80666">
        <w:rPr>
          <w:rFonts w:ascii="Times New Roman" w:hAnsi="Times New Roman" w:cs="Times New Roman"/>
          <w:color w:val="222222"/>
          <w:sz w:val="24"/>
          <w:szCs w:val="24"/>
          <w:shd w:val="clear" w:color="auto" w:fill="FFFFFF"/>
        </w:rPr>
        <w:t xml:space="preserve"> et al., 2019).</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Functions and Role of NIOSH</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NIOSH's function is to conduct research aimed at reducing worker</w:t>
      </w:r>
      <w:r w:rsidR="00495533">
        <w:rPr>
          <w:rFonts w:ascii="Times New Roman" w:hAnsi="Times New Roman" w:cs="Times New Roman"/>
          <w:color w:val="000000" w:themeColor="text1"/>
          <w:sz w:val="24"/>
          <w:szCs w:val="24"/>
        </w:rPr>
        <w:t>s’</w:t>
      </w:r>
      <w:r w:rsidRPr="00AF024A">
        <w:rPr>
          <w:rFonts w:ascii="Times New Roman" w:hAnsi="Times New Roman" w:cs="Times New Roman"/>
          <w:color w:val="000000" w:themeColor="text1"/>
          <w:sz w:val="24"/>
          <w:szCs w:val="24"/>
        </w:rPr>
        <w:t xml:space="preserve"> illness and injury and therefore help</w:t>
      </w:r>
      <w:r w:rsidR="00495533">
        <w:rPr>
          <w:rFonts w:ascii="Times New Roman" w:hAnsi="Times New Roman" w:cs="Times New Roman"/>
          <w:color w:val="000000" w:themeColor="text1"/>
          <w:sz w:val="24"/>
          <w:szCs w:val="24"/>
        </w:rPr>
        <w:t>s</w:t>
      </w:r>
      <w:r w:rsidRPr="00AF024A">
        <w:rPr>
          <w:rFonts w:ascii="Times New Roman" w:hAnsi="Times New Roman" w:cs="Times New Roman"/>
          <w:color w:val="000000" w:themeColor="text1"/>
          <w:sz w:val="24"/>
          <w:szCs w:val="24"/>
        </w:rPr>
        <w:t xml:space="preserve"> advance the well-being of employees. The research is conducted by tracking hazards related to working and identifying exposure to illness and injuries for possible prevention. The agency generates knowledge that is internal and external through its research programs. Also, it promotes the innovation of solutions aimed to solve problems in industrial sectors associa</w:t>
      </w:r>
      <w:r w:rsidR="00E80666">
        <w:rPr>
          <w:rFonts w:ascii="Times New Roman" w:hAnsi="Times New Roman" w:cs="Times New Roman"/>
          <w:color w:val="000000" w:themeColor="text1"/>
          <w:sz w:val="24"/>
          <w:szCs w:val="24"/>
        </w:rPr>
        <w:t xml:space="preserve">ted with high risks for workers </w:t>
      </w:r>
      <w:r w:rsidR="00E80666" w:rsidRPr="00AF024A">
        <w:rPr>
          <w:rFonts w:ascii="Times New Roman" w:hAnsi="Times New Roman" w:cs="Times New Roman"/>
          <w:color w:val="222222"/>
          <w:sz w:val="24"/>
          <w:szCs w:val="24"/>
          <w:shd w:val="clear" w:color="auto" w:fill="FFFFFF"/>
        </w:rPr>
        <w:t>(Sorensen et al., 2018)</w:t>
      </w:r>
      <w:r w:rsidR="00E80666">
        <w:rPr>
          <w:rFonts w:ascii="Times New Roman" w:hAnsi="Times New Roman" w:cs="Times New Roman"/>
          <w:color w:val="222222"/>
          <w:sz w:val="24"/>
          <w:szCs w:val="24"/>
          <w:shd w:val="clear" w:color="auto" w:fill="FFFFFF"/>
        </w:rPr>
        <w:t>.</w:t>
      </w:r>
      <w:r w:rsidRPr="00AF024A">
        <w:rPr>
          <w:rFonts w:ascii="Times New Roman" w:hAnsi="Times New Roman" w:cs="Times New Roman"/>
          <w:color w:val="000000" w:themeColor="text1"/>
          <w:sz w:val="24"/>
          <w:szCs w:val="24"/>
        </w:rPr>
        <w:t xml:space="preserve"> NIOSH plays a key role in developing interventions and recommendations that promote safe and healthy workers. For instance, through capacity building, technical information and workplaces' research findings are put into practice, which helps address traditional and emerging hazards at the workplace. In </w:t>
      </w:r>
      <w:r w:rsidRPr="00AF024A">
        <w:rPr>
          <w:rFonts w:ascii="Times New Roman" w:hAnsi="Times New Roman" w:cs="Times New Roman"/>
          <w:color w:val="000000" w:themeColor="text1"/>
          <w:sz w:val="24"/>
          <w:szCs w:val="24"/>
        </w:rPr>
        <w:lastRenderedPageBreak/>
        <w:t xml:space="preserve">addition, NIOSH, through global collaborations, enhances employees' safety and health. They play a key role in sharing the knowledge and best practices related to workplace safety. They seek to provide strategies that help reduce workplace illness and injury and subsequently </w:t>
      </w:r>
      <w:r w:rsidR="008A20EE">
        <w:rPr>
          <w:rFonts w:ascii="Times New Roman" w:hAnsi="Times New Roman" w:cs="Times New Roman"/>
          <w:color w:val="000000" w:themeColor="text1"/>
          <w:sz w:val="24"/>
          <w:szCs w:val="24"/>
        </w:rPr>
        <w:t>put occupational safety forward</w:t>
      </w:r>
      <w:r w:rsidR="008A20EE">
        <w:rPr>
          <w:rFonts w:ascii="Times New Roman" w:hAnsi="Times New Roman" w:cs="Times New Roman"/>
          <w:color w:val="222222"/>
          <w:sz w:val="24"/>
          <w:szCs w:val="24"/>
          <w:shd w:val="clear" w:color="auto" w:fill="FFFFFF"/>
        </w:rPr>
        <w:t>(</w:t>
      </w:r>
      <w:r w:rsidR="008A20EE" w:rsidRPr="00AF024A">
        <w:rPr>
          <w:rFonts w:ascii="Times New Roman" w:hAnsi="Times New Roman" w:cs="Times New Roman"/>
          <w:color w:val="222222"/>
          <w:sz w:val="24"/>
          <w:szCs w:val="24"/>
          <w:shd w:val="clear" w:color="auto" w:fill="FFFFFF"/>
        </w:rPr>
        <w:t>Hard</w:t>
      </w:r>
      <w:r w:rsidR="008A20EE">
        <w:rPr>
          <w:rFonts w:ascii="Times New Roman" w:hAnsi="Times New Roman" w:cs="Times New Roman"/>
          <w:color w:val="222222"/>
          <w:sz w:val="24"/>
          <w:szCs w:val="24"/>
          <w:shd w:val="clear" w:color="auto" w:fill="FFFFFF"/>
        </w:rPr>
        <w:t xml:space="preserve"> et al., 2019).</w:t>
      </w:r>
    </w:p>
    <w:p w:rsidR="00AE65CF" w:rsidRPr="00AF024A" w:rsidRDefault="00AE65CF" w:rsidP="00E80666">
      <w:pPr>
        <w:spacing w:line="480" w:lineRule="auto"/>
        <w:ind w:firstLine="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t>Conclusion</w:t>
      </w:r>
    </w:p>
    <w:p w:rsidR="00AE65CF" w:rsidRPr="00AF024A" w:rsidRDefault="00AE65CF" w:rsidP="00E80666">
      <w:pPr>
        <w:spacing w:line="480" w:lineRule="auto"/>
        <w:ind w:firstLine="720"/>
        <w:rPr>
          <w:rFonts w:ascii="Times New Roman" w:hAnsi="Times New Roman" w:cs="Times New Roman"/>
          <w:color w:val="000000" w:themeColor="text1"/>
          <w:sz w:val="24"/>
          <w:szCs w:val="24"/>
        </w:rPr>
      </w:pPr>
      <w:r w:rsidRPr="00AF024A">
        <w:rPr>
          <w:rFonts w:ascii="Times New Roman" w:hAnsi="Times New Roman" w:cs="Times New Roman"/>
          <w:color w:val="000000" w:themeColor="text1"/>
          <w:sz w:val="24"/>
          <w:szCs w:val="24"/>
        </w:rPr>
        <w:t>In conclusion, occupational safety and health for federal employees are important. Therefore the agencies discussed above are vital and important to adopt and implement strategies to keep employees safe. Arguably the agencies play a different role in promoting the safety and health of workers. For instance, EEOC investigates charges against employment discrimination against employers covered by the commission and helps bring justice. Others like the CBS agency investigated chemical hazards and made recommendations beyond the company being investigated, leading to a safer working environment to achieve positive change. On the other hand, agencies like NIOSH are to conduct research to reduce worker illness and injury and therefore help advance the well-being of employees and help put occupational safety forward.</w:t>
      </w: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Default="00E80666" w:rsidP="00E80666">
      <w:pPr>
        <w:spacing w:line="480" w:lineRule="auto"/>
        <w:ind w:firstLine="720"/>
        <w:jc w:val="center"/>
        <w:rPr>
          <w:rFonts w:ascii="Times New Roman" w:hAnsi="Times New Roman" w:cs="Times New Roman"/>
          <w:b/>
          <w:color w:val="000000" w:themeColor="text1"/>
          <w:sz w:val="24"/>
          <w:szCs w:val="24"/>
        </w:rPr>
      </w:pPr>
    </w:p>
    <w:p w:rsidR="00E80666" w:rsidRPr="00B90D0E" w:rsidRDefault="00CD3E8C" w:rsidP="00B90D0E">
      <w:pPr>
        <w:spacing w:line="480" w:lineRule="auto"/>
        <w:ind w:left="720" w:hanging="720"/>
        <w:jc w:val="center"/>
        <w:rPr>
          <w:rFonts w:ascii="Times New Roman" w:hAnsi="Times New Roman" w:cs="Times New Roman"/>
          <w:b/>
          <w:color w:val="000000" w:themeColor="text1"/>
          <w:sz w:val="24"/>
          <w:szCs w:val="24"/>
        </w:rPr>
      </w:pPr>
      <w:r w:rsidRPr="00AF024A">
        <w:rPr>
          <w:rFonts w:ascii="Times New Roman" w:hAnsi="Times New Roman" w:cs="Times New Roman"/>
          <w:b/>
          <w:color w:val="000000" w:themeColor="text1"/>
          <w:sz w:val="24"/>
          <w:szCs w:val="24"/>
        </w:rPr>
        <w:lastRenderedPageBreak/>
        <w:t>References</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Allen, D. (2016). Barking and biting: the equal opportunity commission as an enforcement agency. </w:t>
      </w:r>
      <w:r w:rsidRPr="00AF024A">
        <w:rPr>
          <w:rFonts w:ascii="Times New Roman" w:hAnsi="Times New Roman" w:cs="Times New Roman"/>
          <w:i/>
          <w:iCs/>
          <w:color w:val="222222"/>
          <w:sz w:val="24"/>
          <w:szCs w:val="24"/>
          <w:shd w:val="clear" w:color="auto" w:fill="FFFFFF"/>
        </w:rPr>
        <w:t>Federal Law Review</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44</w:t>
      </w:r>
      <w:r w:rsidRPr="00AF024A">
        <w:rPr>
          <w:rFonts w:ascii="Times New Roman" w:hAnsi="Times New Roman" w:cs="Times New Roman"/>
          <w:color w:val="222222"/>
          <w:sz w:val="24"/>
          <w:szCs w:val="24"/>
          <w:shd w:val="clear" w:color="auto" w:fill="FFFFFF"/>
        </w:rPr>
        <w:t>(2), 311-335.</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Amyotte, P., Irvine, Y., &amp; Khan, F. (2018). Chemical safety board investigation reports and the hierarchy of controls: Round 2. </w:t>
      </w:r>
      <w:r w:rsidRPr="00AF024A">
        <w:rPr>
          <w:rFonts w:ascii="Times New Roman" w:hAnsi="Times New Roman" w:cs="Times New Roman"/>
          <w:i/>
          <w:iCs/>
          <w:color w:val="222222"/>
          <w:sz w:val="24"/>
          <w:szCs w:val="24"/>
          <w:shd w:val="clear" w:color="auto" w:fill="FFFFFF"/>
        </w:rPr>
        <w:t>Process Safety Progress</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37</w:t>
      </w:r>
      <w:r w:rsidRPr="00AF024A">
        <w:rPr>
          <w:rFonts w:ascii="Times New Roman" w:hAnsi="Times New Roman" w:cs="Times New Roman"/>
          <w:color w:val="222222"/>
          <w:sz w:val="24"/>
          <w:szCs w:val="24"/>
          <w:shd w:val="clear" w:color="auto" w:fill="FFFFFF"/>
        </w:rPr>
        <w:t>(4), 459-466.</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Hard, D. L., Marsh, S. M., Merinar, T. R., Bowyer, M. E., Miles, S. T., Loflin, M. E., &amp; Moore, P. H. (2019). Summary of recommendations from the National Institute for Occupational Safety and Health fire fighter fatality investigation and prevention program, 2006–2014. </w:t>
      </w:r>
      <w:r w:rsidRPr="00AF024A">
        <w:rPr>
          <w:rFonts w:ascii="Times New Roman" w:hAnsi="Times New Roman" w:cs="Times New Roman"/>
          <w:i/>
          <w:iCs/>
          <w:color w:val="222222"/>
          <w:sz w:val="24"/>
          <w:szCs w:val="24"/>
          <w:shd w:val="clear" w:color="auto" w:fill="FFFFFF"/>
        </w:rPr>
        <w:t>Journal of safety research</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68</w:t>
      </w:r>
      <w:r w:rsidRPr="00AF024A">
        <w:rPr>
          <w:rFonts w:ascii="Times New Roman" w:hAnsi="Times New Roman" w:cs="Times New Roman"/>
          <w:color w:val="222222"/>
          <w:sz w:val="24"/>
          <w:szCs w:val="24"/>
          <w:shd w:val="clear" w:color="auto" w:fill="FFFFFF"/>
        </w:rPr>
        <w:t>, 21-25.</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Mitchell, A. H. (2020). Occupational Safety and Health Administration (OSHA) Regulatory Compliance. In </w:t>
      </w:r>
      <w:r w:rsidRPr="00AF024A">
        <w:rPr>
          <w:rFonts w:ascii="Times New Roman" w:hAnsi="Times New Roman" w:cs="Times New Roman"/>
          <w:i/>
          <w:iCs/>
          <w:color w:val="222222"/>
          <w:sz w:val="24"/>
          <w:szCs w:val="24"/>
          <w:shd w:val="clear" w:color="auto" w:fill="FFFFFF"/>
        </w:rPr>
        <w:t>Preventing Occupational Exposures to Infectious Disease in Health Care</w:t>
      </w:r>
      <w:r w:rsidRPr="00AF024A">
        <w:rPr>
          <w:rFonts w:ascii="Times New Roman" w:hAnsi="Times New Roman" w:cs="Times New Roman"/>
          <w:color w:val="222222"/>
          <w:sz w:val="24"/>
          <w:szCs w:val="24"/>
          <w:shd w:val="clear" w:color="auto" w:fill="FFFFFF"/>
        </w:rPr>
        <w:t> (pp. 51-66). Springer, Cham.</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Sorensen, G., Sparer, E., Williams, J. A., Gundersen, D., Boden, L. I., Dennerlein, J. T., ...&amp;Pronk, N. P. (2018). Measuring best practices for workplace safety, health and wellbeing: the workplace integrated safety and health assessment. </w:t>
      </w:r>
      <w:r w:rsidRPr="00AF024A">
        <w:rPr>
          <w:rFonts w:ascii="Times New Roman" w:hAnsi="Times New Roman" w:cs="Times New Roman"/>
          <w:i/>
          <w:iCs/>
          <w:color w:val="222222"/>
          <w:sz w:val="24"/>
          <w:szCs w:val="24"/>
          <w:shd w:val="clear" w:color="auto" w:fill="FFFFFF"/>
        </w:rPr>
        <w:t>Journal of occupational and environmental medicine</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60</w:t>
      </w:r>
      <w:r w:rsidRPr="00AF024A">
        <w:rPr>
          <w:rFonts w:ascii="Times New Roman" w:hAnsi="Times New Roman" w:cs="Times New Roman"/>
          <w:color w:val="222222"/>
          <w:sz w:val="24"/>
          <w:szCs w:val="24"/>
          <w:shd w:val="clear" w:color="auto" w:fill="FFFFFF"/>
        </w:rPr>
        <w:t>(5), 430.</w:t>
      </w:r>
    </w:p>
    <w:p w:rsidR="00E80666" w:rsidRPr="00AF024A" w:rsidRDefault="00E80666" w:rsidP="00E80666">
      <w:pPr>
        <w:spacing w:line="480" w:lineRule="auto"/>
        <w:ind w:left="720" w:hanging="720"/>
        <w:rPr>
          <w:rFonts w:ascii="Times New Roman" w:hAnsi="Times New Roman" w:cs="Times New Roman"/>
          <w:color w:val="000000" w:themeColor="text1"/>
          <w:sz w:val="24"/>
          <w:szCs w:val="24"/>
        </w:rPr>
      </w:pPr>
      <w:r w:rsidRPr="00AF024A">
        <w:rPr>
          <w:rFonts w:ascii="Times New Roman" w:hAnsi="Times New Roman" w:cs="Times New Roman"/>
          <w:color w:val="222222"/>
          <w:sz w:val="24"/>
          <w:szCs w:val="24"/>
          <w:shd w:val="clear" w:color="auto" w:fill="FFFFFF"/>
        </w:rPr>
        <w:t>Sutherland, V. A. (2016). The US Chemical Safety Board: Moving forward to continually drive chemical safety change. </w:t>
      </w:r>
      <w:r w:rsidRPr="00AF024A">
        <w:rPr>
          <w:rFonts w:ascii="Times New Roman" w:hAnsi="Times New Roman" w:cs="Times New Roman"/>
          <w:i/>
          <w:iCs/>
          <w:color w:val="222222"/>
          <w:sz w:val="24"/>
          <w:szCs w:val="24"/>
          <w:shd w:val="clear" w:color="auto" w:fill="FFFFFF"/>
        </w:rPr>
        <w:t>Process Safety Progress</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35</w:t>
      </w:r>
      <w:r w:rsidRPr="00AF024A">
        <w:rPr>
          <w:rFonts w:ascii="Times New Roman" w:hAnsi="Times New Roman" w:cs="Times New Roman"/>
          <w:color w:val="222222"/>
          <w:sz w:val="24"/>
          <w:szCs w:val="24"/>
          <w:shd w:val="clear" w:color="auto" w:fill="FFFFFF"/>
        </w:rPr>
        <w:t>(4), 306-311.</w:t>
      </w:r>
    </w:p>
    <w:p w:rsidR="00E80666" w:rsidRPr="00AF024A" w:rsidRDefault="00E80666" w:rsidP="00E80666">
      <w:pPr>
        <w:spacing w:line="480" w:lineRule="auto"/>
        <w:ind w:left="720" w:hanging="720"/>
        <w:rPr>
          <w:rFonts w:ascii="Times New Roman" w:hAnsi="Times New Roman" w:cs="Times New Roman"/>
          <w:color w:val="222222"/>
          <w:sz w:val="24"/>
          <w:szCs w:val="24"/>
          <w:shd w:val="clear" w:color="auto" w:fill="FFFFFF"/>
        </w:rPr>
      </w:pPr>
      <w:r w:rsidRPr="00AF024A">
        <w:rPr>
          <w:rFonts w:ascii="Times New Roman" w:hAnsi="Times New Roman" w:cs="Times New Roman"/>
          <w:color w:val="222222"/>
          <w:sz w:val="24"/>
          <w:szCs w:val="24"/>
          <w:shd w:val="clear" w:color="auto" w:fill="FFFFFF"/>
        </w:rPr>
        <w:t xml:space="preserve">Victor, C. M., Thacker, L. R., Gary, K. W., Pawluk, D. T., &amp;Copolillo, A. (2017). Workplace discrimination and visual impairment: A comparison of equal employment opportunity commission charges and resolutions under the Americans with Disabilities Act and </w:t>
      </w:r>
      <w:r w:rsidRPr="00AF024A">
        <w:rPr>
          <w:rFonts w:ascii="Times New Roman" w:hAnsi="Times New Roman" w:cs="Times New Roman"/>
          <w:color w:val="222222"/>
          <w:sz w:val="24"/>
          <w:szCs w:val="24"/>
          <w:shd w:val="clear" w:color="auto" w:fill="FFFFFF"/>
        </w:rPr>
        <w:lastRenderedPageBreak/>
        <w:t>Americans with Disabilities Amendments Act. </w:t>
      </w:r>
      <w:r w:rsidRPr="00AF024A">
        <w:rPr>
          <w:rFonts w:ascii="Times New Roman" w:hAnsi="Times New Roman" w:cs="Times New Roman"/>
          <w:i/>
          <w:iCs/>
          <w:color w:val="222222"/>
          <w:sz w:val="24"/>
          <w:szCs w:val="24"/>
          <w:shd w:val="clear" w:color="auto" w:fill="FFFFFF"/>
        </w:rPr>
        <w:t>Journal of Visual Impairment &amp; Blindness</w:t>
      </w:r>
      <w:r w:rsidRPr="00AF024A">
        <w:rPr>
          <w:rFonts w:ascii="Times New Roman" w:hAnsi="Times New Roman" w:cs="Times New Roman"/>
          <w:color w:val="222222"/>
          <w:sz w:val="24"/>
          <w:szCs w:val="24"/>
          <w:shd w:val="clear" w:color="auto" w:fill="FFFFFF"/>
        </w:rPr>
        <w:t>, </w:t>
      </w:r>
      <w:r w:rsidRPr="00AF024A">
        <w:rPr>
          <w:rFonts w:ascii="Times New Roman" w:hAnsi="Times New Roman" w:cs="Times New Roman"/>
          <w:i/>
          <w:iCs/>
          <w:color w:val="222222"/>
          <w:sz w:val="24"/>
          <w:szCs w:val="24"/>
          <w:shd w:val="clear" w:color="auto" w:fill="FFFFFF"/>
        </w:rPr>
        <w:t>111</w:t>
      </w:r>
      <w:r w:rsidRPr="00AF024A">
        <w:rPr>
          <w:rFonts w:ascii="Times New Roman" w:hAnsi="Times New Roman" w:cs="Times New Roman"/>
          <w:color w:val="222222"/>
          <w:sz w:val="24"/>
          <w:szCs w:val="24"/>
          <w:shd w:val="clear" w:color="auto" w:fill="FFFFFF"/>
        </w:rPr>
        <w:t>(5), 475-482.</w:t>
      </w:r>
    </w:p>
    <w:sectPr w:rsidR="00E80666" w:rsidRPr="00AF024A" w:rsidSect="009A192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928" w:rsidRDefault="00DF4928" w:rsidP="00C62C3D">
      <w:pPr>
        <w:spacing w:after="0" w:line="240" w:lineRule="auto"/>
      </w:pPr>
      <w:r>
        <w:separator/>
      </w:r>
    </w:p>
  </w:endnote>
  <w:endnote w:type="continuationSeparator" w:id="1">
    <w:p w:rsidR="00DF4928" w:rsidRDefault="00DF4928" w:rsidP="00C62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928" w:rsidRDefault="00DF4928" w:rsidP="00C62C3D">
      <w:pPr>
        <w:spacing w:after="0" w:line="240" w:lineRule="auto"/>
      </w:pPr>
      <w:r>
        <w:separator/>
      </w:r>
    </w:p>
  </w:footnote>
  <w:footnote w:type="continuationSeparator" w:id="1">
    <w:p w:rsidR="00DF4928" w:rsidRDefault="00DF4928" w:rsidP="00C62C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3D" w:rsidRPr="00C62C3D" w:rsidRDefault="00C62C3D">
    <w:pPr>
      <w:pStyle w:val="Header"/>
      <w:rPr>
        <w:rFonts w:ascii="Times New Roman" w:hAnsi="Times New Roman" w:cs="Times New Roman"/>
        <w:sz w:val="24"/>
        <w:szCs w:val="24"/>
      </w:rPr>
    </w:pPr>
    <w:r>
      <w:tab/>
    </w:r>
    <w:r>
      <w:tab/>
    </w:r>
    <w:r w:rsidR="002D0FB5" w:rsidRPr="00C62C3D">
      <w:rPr>
        <w:rFonts w:ascii="Times New Roman" w:hAnsi="Times New Roman" w:cs="Times New Roman"/>
        <w:sz w:val="24"/>
        <w:szCs w:val="24"/>
      </w:rPr>
      <w:fldChar w:fldCharType="begin"/>
    </w:r>
    <w:r w:rsidRPr="00C62C3D">
      <w:rPr>
        <w:rFonts w:ascii="Times New Roman" w:hAnsi="Times New Roman" w:cs="Times New Roman"/>
        <w:sz w:val="24"/>
        <w:szCs w:val="24"/>
      </w:rPr>
      <w:instrText xml:space="preserve"> PAGE   \* MERGEFORMAT </w:instrText>
    </w:r>
    <w:r w:rsidR="002D0FB5" w:rsidRPr="00C62C3D">
      <w:rPr>
        <w:rFonts w:ascii="Times New Roman" w:hAnsi="Times New Roman" w:cs="Times New Roman"/>
        <w:sz w:val="24"/>
        <w:szCs w:val="24"/>
      </w:rPr>
      <w:fldChar w:fldCharType="separate"/>
    </w:r>
    <w:r w:rsidR="00692176">
      <w:rPr>
        <w:rFonts w:ascii="Times New Roman" w:hAnsi="Times New Roman" w:cs="Times New Roman"/>
        <w:noProof/>
        <w:sz w:val="24"/>
        <w:szCs w:val="24"/>
      </w:rPr>
      <w:t>8</w:t>
    </w:r>
    <w:r w:rsidR="002D0FB5" w:rsidRPr="00C62C3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066A2"/>
    <w:rsid w:val="000079FE"/>
    <w:rsid w:val="0003262B"/>
    <w:rsid w:val="0019479F"/>
    <w:rsid w:val="001A120E"/>
    <w:rsid w:val="001B178F"/>
    <w:rsid w:val="001B603D"/>
    <w:rsid w:val="001C47E1"/>
    <w:rsid w:val="001C73B7"/>
    <w:rsid w:val="0023269F"/>
    <w:rsid w:val="00241A37"/>
    <w:rsid w:val="00281D32"/>
    <w:rsid w:val="002821C3"/>
    <w:rsid w:val="002C7A78"/>
    <w:rsid w:val="002D0FB5"/>
    <w:rsid w:val="00370B6D"/>
    <w:rsid w:val="0042736C"/>
    <w:rsid w:val="00474DC7"/>
    <w:rsid w:val="00495533"/>
    <w:rsid w:val="004A089F"/>
    <w:rsid w:val="004B3EF4"/>
    <w:rsid w:val="004C429D"/>
    <w:rsid w:val="004C7D98"/>
    <w:rsid w:val="005577C3"/>
    <w:rsid w:val="00603A48"/>
    <w:rsid w:val="00613964"/>
    <w:rsid w:val="00616A3F"/>
    <w:rsid w:val="00617D67"/>
    <w:rsid w:val="00627F90"/>
    <w:rsid w:val="00641AED"/>
    <w:rsid w:val="006666C2"/>
    <w:rsid w:val="00682A1F"/>
    <w:rsid w:val="0068767C"/>
    <w:rsid w:val="00692176"/>
    <w:rsid w:val="006B0707"/>
    <w:rsid w:val="0070043F"/>
    <w:rsid w:val="00702FBB"/>
    <w:rsid w:val="007155E2"/>
    <w:rsid w:val="00767F2E"/>
    <w:rsid w:val="007B6076"/>
    <w:rsid w:val="008066A2"/>
    <w:rsid w:val="00815BBA"/>
    <w:rsid w:val="00816AE0"/>
    <w:rsid w:val="008A20EE"/>
    <w:rsid w:val="008D3912"/>
    <w:rsid w:val="008D3B70"/>
    <w:rsid w:val="008E6088"/>
    <w:rsid w:val="009A1928"/>
    <w:rsid w:val="009D3A4C"/>
    <w:rsid w:val="00A12FBA"/>
    <w:rsid w:val="00A23DC6"/>
    <w:rsid w:val="00A67A41"/>
    <w:rsid w:val="00AC5A6A"/>
    <w:rsid w:val="00AE0CE6"/>
    <w:rsid w:val="00AE65CF"/>
    <w:rsid w:val="00AF024A"/>
    <w:rsid w:val="00AF2050"/>
    <w:rsid w:val="00B10B19"/>
    <w:rsid w:val="00B21925"/>
    <w:rsid w:val="00B90D0E"/>
    <w:rsid w:val="00BF119A"/>
    <w:rsid w:val="00BF11BA"/>
    <w:rsid w:val="00C165AA"/>
    <w:rsid w:val="00C242F3"/>
    <w:rsid w:val="00C35911"/>
    <w:rsid w:val="00C62C3D"/>
    <w:rsid w:val="00CA5EBD"/>
    <w:rsid w:val="00CA654F"/>
    <w:rsid w:val="00CB06F9"/>
    <w:rsid w:val="00CD3E8C"/>
    <w:rsid w:val="00D62564"/>
    <w:rsid w:val="00D66896"/>
    <w:rsid w:val="00DF4928"/>
    <w:rsid w:val="00E12592"/>
    <w:rsid w:val="00E20815"/>
    <w:rsid w:val="00E63E33"/>
    <w:rsid w:val="00E658A2"/>
    <w:rsid w:val="00E75252"/>
    <w:rsid w:val="00E80666"/>
    <w:rsid w:val="00EE2B83"/>
    <w:rsid w:val="00F26E5D"/>
    <w:rsid w:val="00FA016F"/>
    <w:rsid w:val="00FA08CC"/>
    <w:rsid w:val="00FD34C7"/>
    <w:rsid w:val="00FD3FB7"/>
    <w:rsid w:val="00FF51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9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C3D"/>
  </w:style>
  <w:style w:type="paragraph" w:styleId="Footer">
    <w:name w:val="footer"/>
    <w:basedOn w:val="Normal"/>
    <w:link w:val="FooterChar"/>
    <w:uiPriority w:val="99"/>
    <w:unhideWhenUsed/>
    <w:rsid w:val="00C6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C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D9945-A5ED-4CB1-A6E1-C22D89250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1894</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2020-11-19T17:58:00Z</dcterms:created>
  <dcterms:modified xsi:type="dcterms:W3CDTF">2020-11-19T17:58:00Z</dcterms:modified>
</cp:coreProperties>
</file>